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ind w:firstLine="1417" w:firstLineChars="196"/>
        <w:rPr>
          <w:rFonts w:ascii="宋体" w:hAnsi="宋体"/>
          <w:b/>
          <w:sz w:val="72"/>
          <w:szCs w:val="72"/>
        </w:rPr>
      </w:pPr>
      <w:r>
        <w:rPr>
          <w:rFonts w:hint="eastAsia" w:ascii="宋体" w:hAnsi="宋体"/>
          <w:b/>
          <w:sz w:val="72"/>
          <w:szCs w:val="72"/>
        </w:rPr>
        <w:t>梨树县文化广播</w:t>
      </w:r>
    </w:p>
    <w:p>
      <w:pPr>
        <w:tabs>
          <w:tab w:val="left" w:pos="2865"/>
        </w:tabs>
        <w:ind w:firstLine="1771" w:firstLineChars="245"/>
        <w:rPr>
          <w:rFonts w:ascii="宋体" w:hAnsi="宋体"/>
          <w:b/>
          <w:sz w:val="72"/>
          <w:szCs w:val="72"/>
        </w:rPr>
      </w:pPr>
      <w:r>
        <w:rPr>
          <w:rFonts w:hint="eastAsia" w:ascii="宋体" w:hAnsi="宋体"/>
          <w:b/>
          <w:sz w:val="72"/>
          <w:szCs w:val="72"/>
        </w:rPr>
        <w:t>电视和旅游局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21年部门预算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目录</w:t>
      </w:r>
    </w:p>
    <w:p>
      <w:pPr>
        <w:tabs>
          <w:tab w:val="left" w:pos="2595"/>
        </w:tabs>
        <w:jc w:val="left"/>
        <w:rPr>
          <w:rFonts w:ascii="宋体"/>
          <w:b/>
          <w:sz w:val="32"/>
          <w:szCs w:val="32"/>
        </w:rPr>
      </w:pPr>
      <w:r>
        <w:rPr>
          <w:rFonts w:hint="eastAsia" w:ascii="宋体" w:hAnsi="宋体"/>
          <w:b/>
          <w:sz w:val="32"/>
          <w:szCs w:val="32"/>
        </w:rPr>
        <w:t>第一部分部门概况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Pr>
        <w:tabs>
          <w:tab w:val="left" w:pos="2595"/>
        </w:tabs>
        <w:ind w:firstLine="2715" w:firstLineChars="845"/>
        <w:rPr>
          <w:rFonts w:ascii="宋体" w:hAnsi="宋体"/>
          <w:b/>
          <w:sz w:val="32"/>
          <w:szCs w:val="32"/>
        </w:rPr>
      </w:pPr>
    </w:p>
    <w:p>
      <w:pPr>
        <w:tabs>
          <w:tab w:val="left" w:pos="2595"/>
        </w:tabs>
        <w:ind w:firstLine="2715" w:firstLineChars="845"/>
        <w:rPr>
          <w:rFonts w:ascii="宋体"/>
          <w:b/>
          <w:sz w:val="32"/>
          <w:szCs w:val="32"/>
        </w:rPr>
      </w:pPr>
      <w:r>
        <w:rPr>
          <w:rFonts w:hint="eastAsia" w:ascii="宋体" w:hAnsi="宋体"/>
          <w:b/>
          <w:sz w:val="32"/>
          <w:szCs w:val="32"/>
        </w:rPr>
        <w:t>第一部分部门概况</w:t>
      </w:r>
    </w:p>
    <w:p>
      <w:pPr>
        <w:numPr>
          <w:ilvl w:val="0"/>
          <w:numId w:val="3"/>
        </w:numPr>
        <w:rPr>
          <w:sz w:val="32"/>
          <w:szCs w:val="32"/>
        </w:rPr>
      </w:pPr>
      <w:r>
        <w:rPr>
          <w:rFonts w:hint="eastAsia"/>
          <w:sz w:val="32"/>
          <w:szCs w:val="32"/>
        </w:rPr>
        <w:t>主要职能</w:t>
      </w:r>
    </w:p>
    <w:p>
      <w:pPr>
        <w:rPr>
          <w:sz w:val="32"/>
          <w:szCs w:val="32"/>
        </w:rPr>
      </w:pPr>
      <w:r>
        <w:rPr>
          <w:rFonts w:hint="eastAsia"/>
          <w:sz w:val="32"/>
          <w:szCs w:val="32"/>
        </w:rPr>
        <w:t>（一）贯彻落实党和国家、省委、省政府关于文化、广播电视、旅游和体育工作方面的方针政策和法律法规。研究拟定全县相关政策措施，起草相关规范性文件。</w:t>
      </w:r>
    </w:p>
    <w:p>
      <w:pPr>
        <w:rPr>
          <w:sz w:val="32"/>
          <w:szCs w:val="32"/>
        </w:rPr>
      </w:pPr>
      <w:r>
        <w:rPr>
          <w:rFonts w:hint="eastAsia"/>
          <w:sz w:val="32"/>
          <w:szCs w:val="32"/>
        </w:rPr>
        <w:t xml:space="preserve">（二）研究拟定全县文化、广播电视、旅游和体育发展规划并组织实施。推进文化、广播电视、旅游和体育融合发展，推进文化、广播电视、旅游和体育体制机制改革。   </w:t>
      </w:r>
    </w:p>
    <w:p>
      <w:pPr>
        <w:rPr>
          <w:sz w:val="32"/>
          <w:szCs w:val="32"/>
        </w:rPr>
      </w:pPr>
      <w:r>
        <w:rPr>
          <w:rFonts w:hint="eastAsia"/>
          <w:sz w:val="32"/>
          <w:szCs w:val="32"/>
        </w:rPr>
        <w:t>（三）指导、管理全县文化、广播电视、旅游和体育事业，指导、协调全县重大文化艺术、旅游和体育活动。组织全县文化和旅游整体形象和重点品牌推广，指导协调重要文化和旅游推广的节庆、会展活动，促进文化、旅游产业对外合作和推广，制定市场开发规划并组织实施，指导、推进全域旅游。指导县重点文化、广播电视、旅游和体育重点基础设施建设和监督管理工作，组织实施广播电视公共服务重大公益工程和公益活动.</w:t>
      </w:r>
    </w:p>
    <w:p>
      <w:pPr>
        <w:rPr>
          <w:sz w:val="32"/>
          <w:szCs w:val="32"/>
        </w:rPr>
      </w:pPr>
      <w:r>
        <w:rPr>
          <w:rFonts w:hint="eastAsia"/>
          <w:sz w:val="32"/>
          <w:szCs w:val="32"/>
        </w:rPr>
        <w:t>（四）指导、管理全县文化艺术事业，指导艺术创作生产，扶持体现社会主义核心价值观、具有导向性代表性的文艺作品，推动各门类艺术、各艺术品种发展。</w:t>
      </w:r>
    </w:p>
    <w:p>
      <w:pPr>
        <w:rPr>
          <w:sz w:val="32"/>
          <w:szCs w:val="32"/>
        </w:rPr>
      </w:pPr>
      <w:r>
        <w:rPr>
          <w:rFonts w:hint="eastAsia"/>
          <w:sz w:val="32"/>
          <w:szCs w:val="32"/>
        </w:rPr>
        <w:t>（五）负责全县公共文化、广播电视、旅游和体育事业发展，推进全县文化、广播电视、旅游和体育公共服务体系建设及品牌培育，深入实施文化惠民工程，推进基本公共文化服务标准化、均等化和旅游服务标准化。推动多元化体育服务体系建设，规范体育服务管理，推动体育标准化建设。指导体育彩票发行管理。</w:t>
      </w:r>
    </w:p>
    <w:p>
      <w:pPr>
        <w:rPr>
          <w:sz w:val="32"/>
          <w:szCs w:val="32"/>
        </w:rPr>
      </w:pPr>
      <w:r>
        <w:rPr>
          <w:rFonts w:hint="eastAsia"/>
          <w:sz w:val="32"/>
          <w:szCs w:val="32"/>
        </w:rPr>
        <w:t>（六）指导、推进全县文化、广播电视、旅游和体育行业科技创新发展，指导文化旅游教育培训工作，推进文化和旅游行业信息化、标准化建设，负责文化、广播电视、旅游和体育行业信息收集与发布工作。</w:t>
      </w:r>
    </w:p>
    <w:p>
      <w:pPr>
        <w:rPr>
          <w:sz w:val="32"/>
          <w:szCs w:val="32"/>
        </w:rPr>
      </w:pPr>
      <w:r>
        <w:rPr>
          <w:rFonts w:hint="eastAsia"/>
          <w:sz w:val="32"/>
          <w:szCs w:val="32"/>
        </w:rPr>
        <w:t>（七）负责全县非物质文化遗产保护工作，推动非物质文化遗产的保护、传承、普及、弘扬和振兴。</w:t>
      </w:r>
    </w:p>
    <w:p>
      <w:pPr>
        <w:rPr>
          <w:sz w:val="32"/>
          <w:szCs w:val="32"/>
        </w:rPr>
      </w:pPr>
      <w:r>
        <w:rPr>
          <w:rFonts w:hint="eastAsia"/>
          <w:sz w:val="32"/>
          <w:szCs w:val="32"/>
        </w:rPr>
        <w:t>（八）统筹规划全县文化、广播电视、旅游和体育产业，制定产业发展规划、产业政策并组织实施。组织实施文化和旅游资源普查、挖掘、保护和利用工作，促进文化和旅游产业发展。</w:t>
      </w:r>
    </w:p>
    <w:p>
      <w:pPr>
        <w:rPr>
          <w:sz w:val="32"/>
          <w:szCs w:val="32"/>
        </w:rPr>
      </w:pPr>
      <w:r>
        <w:rPr>
          <w:rFonts w:hint="eastAsia"/>
          <w:sz w:val="32"/>
          <w:szCs w:val="32"/>
        </w:rPr>
        <w:t>（九）指导文化、旅游和体育市场发展，对文化、旅游和体育市场经营活动进行监督管理。推进文化、旅游行业信用体系建设，依法规范文化、旅游市场。</w:t>
      </w:r>
    </w:p>
    <w:p>
      <w:pPr>
        <w:rPr>
          <w:sz w:val="32"/>
          <w:szCs w:val="32"/>
        </w:rPr>
      </w:pPr>
      <w:r>
        <w:rPr>
          <w:rFonts w:hint="eastAsia"/>
          <w:sz w:val="32"/>
          <w:szCs w:val="32"/>
        </w:rPr>
        <w:t>（十）指导全县文化和旅游综合执法，组织查处全县文化、文物、广播电视、旅游和体育等违法行为，督办督查大案要案，维护市场秩序。</w:t>
      </w:r>
    </w:p>
    <w:p>
      <w:pPr>
        <w:rPr>
          <w:sz w:val="32"/>
          <w:szCs w:val="32"/>
        </w:rPr>
      </w:pPr>
      <w:r>
        <w:rPr>
          <w:rFonts w:hint="eastAsia"/>
          <w:sz w:val="32"/>
          <w:szCs w:val="32"/>
        </w:rPr>
        <w:t>（十一）负责全县文化、广播电视、旅游和体育对外交流与合作。</w:t>
      </w:r>
    </w:p>
    <w:p>
      <w:pPr>
        <w:rPr>
          <w:sz w:val="32"/>
          <w:szCs w:val="32"/>
        </w:rPr>
      </w:pPr>
      <w:r>
        <w:rPr>
          <w:rFonts w:hint="eastAsia"/>
          <w:sz w:val="32"/>
          <w:szCs w:val="32"/>
        </w:rPr>
        <w:t>（十二）贯彻执行国家和省文物工作的方针政策、法律、法规。拟订全县文物和博物馆事业发展规划并组织实施。协调配合省考古发掘工作。指导全县文物、博物馆事业建设与发展。承担全县县级以上文物保护单位、历史文化名城和文化遗产项目相关审核、申报和监管工作。指导、协调文物的管理、保护、抢救、研究和宣传等业务工作。统筹全县革命文物保护利用工作。</w:t>
      </w:r>
    </w:p>
    <w:p>
      <w:pPr>
        <w:rPr>
          <w:sz w:val="32"/>
          <w:szCs w:val="32"/>
        </w:rPr>
      </w:pPr>
      <w:r>
        <w:rPr>
          <w:rFonts w:hint="eastAsia"/>
          <w:sz w:val="32"/>
          <w:szCs w:val="32"/>
        </w:rPr>
        <w:t>（十三）负责对各类广播电视机构进行行业监管，会同有关部门对网络视听节目服务机构进行管理。指导、监管广播电视广告播放。指导、协调广播电视系统安全工作。</w:t>
      </w:r>
    </w:p>
    <w:p>
      <w:pPr>
        <w:rPr>
          <w:sz w:val="32"/>
          <w:szCs w:val="32"/>
        </w:rPr>
      </w:pPr>
      <w:r>
        <w:rPr>
          <w:rFonts w:hint="eastAsia"/>
          <w:sz w:val="32"/>
          <w:szCs w:val="32"/>
        </w:rPr>
        <w:t>（十四）统筹规划全县群众体育发展。负责推行全民健身计划，监督实施国家体育锻炼标准。推动国民体质监测和社会体育指导工作队伍建设。</w:t>
      </w:r>
    </w:p>
    <w:p>
      <w:pPr>
        <w:rPr>
          <w:sz w:val="32"/>
          <w:szCs w:val="32"/>
        </w:rPr>
      </w:pPr>
      <w:r>
        <w:rPr>
          <w:rFonts w:hint="eastAsia"/>
          <w:sz w:val="32"/>
          <w:szCs w:val="32"/>
        </w:rPr>
        <w:t>（十五）统筹规划全县竞技体育发展。研究和平衡体育运动项目设置与重点布局。负责体育社团注册管理工作。指导协调体育训练和体育竞赛，指导运动队伍建设，协调运动员社会保障工作。统筹规划全县青少年体育发展，指导和推进青少年体育工作。研究拟订全县体育教育规划，组织体育领域重大科技研究、技术攻关和成果推广。组织和参加国家和省市县综合性体育竞赛和运动会。</w:t>
      </w:r>
    </w:p>
    <w:p>
      <w:pPr>
        <w:rPr>
          <w:sz w:val="32"/>
          <w:szCs w:val="32"/>
        </w:rPr>
      </w:pPr>
      <w:r>
        <w:rPr>
          <w:rFonts w:hint="eastAsia"/>
          <w:sz w:val="32"/>
          <w:szCs w:val="32"/>
        </w:rPr>
        <w:t>（十六）负责文化、广播电视、旅游和体育法律法规宣传教育，承担机关行政复议和行政应诉工作。负责全县从事演艺活动的民办机构、旅游服务机构、广播电视、信息网络视听节目和体育相关行业的监管，实施准入和退出管理工作。</w:t>
      </w:r>
    </w:p>
    <w:p>
      <w:pPr>
        <w:rPr>
          <w:sz w:val="32"/>
          <w:szCs w:val="32"/>
        </w:rPr>
      </w:pPr>
      <w:r>
        <w:rPr>
          <w:rFonts w:hint="eastAsia"/>
          <w:sz w:val="32"/>
          <w:szCs w:val="32"/>
        </w:rPr>
        <w:t>（十七）承担文化、广播电视、旅游和体育行业领域的安全生产管理职责，指导督促企事业单位加强安全管理。依照有关法律法规的规定，履行安全生产监督管理职责，开展监管执法工作。</w:t>
      </w:r>
    </w:p>
    <w:p>
      <w:pPr>
        <w:rPr>
          <w:sz w:val="32"/>
          <w:szCs w:val="32"/>
        </w:rPr>
      </w:pPr>
      <w:r>
        <w:rPr>
          <w:rFonts w:hint="eastAsia"/>
          <w:sz w:val="32"/>
          <w:szCs w:val="32"/>
        </w:rPr>
        <w:t>（十八）指导、实施全县文化、广播电视、旅游和体育行业人才队伍建设。</w:t>
      </w:r>
    </w:p>
    <w:p>
      <w:pPr>
        <w:rPr>
          <w:sz w:val="32"/>
          <w:szCs w:val="32"/>
        </w:rPr>
      </w:pPr>
      <w:r>
        <w:rPr>
          <w:rFonts w:hint="eastAsia"/>
          <w:sz w:val="32"/>
          <w:szCs w:val="32"/>
        </w:rPr>
        <w:t>（十九）完成县委、县政府交办的其他任务机构设置二、机构设置</w:t>
      </w:r>
    </w:p>
    <w:p>
      <w:pPr>
        <w:pStyle w:val="8"/>
        <w:ind w:firstLine="736" w:firstLineChars="230"/>
        <w:rPr>
          <w:rFonts w:ascii="宋体" w:hAnsi="宋体"/>
          <w:sz w:val="32"/>
          <w:szCs w:val="32"/>
        </w:rPr>
      </w:pPr>
      <w:r>
        <w:rPr>
          <w:rFonts w:hint="eastAsia"/>
          <w:sz w:val="32"/>
          <w:szCs w:val="32"/>
        </w:rPr>
        <w:t>根据上述职责，梨树县</w:t>
      </w:r>
      <w:r>
        <w:rPr>
          <w:rFonts w:hint="eastAsia" w:ascii="宋体" w:hAnsi="宋体"/>
          <w:sz w:val="32"/>
          <w:szCs w:val="32"/>
        </w:rPr>
        <w:t>文化广播电视和旅游</w:t>
      </w:r>
      <w:r>
        <w:rPr>
          <w:rFonts w:hint="eastAsia"/>
          <w:sz w:val="32"/>
          <w:szCs w:val="32"/>
        </w:rPr>
        <w:t>局内设5个机构，</w:t>
      </w:r>
      <w:r>
        <w:rPr>
          <w:rFonts w:hint="eastAsia" w:ascii="宋体" w:hAnsi="宋体"/>
          <w:sz w:val="32"/>
          <w:szCs w:val="32"/>
        </w:rPr>
        <w:t>分别为:</w:t>
      </w:r>
      <w:r>
        <w:rPr>
          <w:rFonts w:hint="eastAsia" w:ascii="宋体" w:hAnsi="宋体" w:cs="楷体_GB2312"/>
          <w:sz w:val="32"/>
          <w:szCs w:val="32"/>
        </w:rPr>
        <w:t xml:space="preserve"> 1、综合科（行政审批办公室），2、</w:t>
      </w:r>
      <w:r>
        <w:rPr>
          <w:rFonts w:hint="eastAsia" w:ascii="宋体" w:hAnsi="宋体" w:cs="仿宋_GB2312"/>
          <w:sz w:val="32"/>
          <w:szCs w:val="32"/>
        </w:rPr>
        <w:t>文化广播电视科，3、</w:t>
      </w:r>
      <w:r>
        <w:rPr>
          <w:rFonts w:hint="eastAsia" w:ascii="宋体" w:hAnsi="宋体" w:cs="楷体_GB2312"/>
          <w:sz w:val="32"/>
          <w:szCs w:val="32"/>
        </w:rPr>
        <w:t>旅游科，4、体育科，</w:t>
      </w:r>
      <w:r>
        <w:rPr>
          <w:rFonts w:hint="eastAsia" w:ascii="楷体_GB2312" w:hAnsi="楷体_GB2312" w:eastAsia="楷体_GB2312" w:cs="楷体_GB2312"/>
          <w:sz w:val="32"/>
          <w:szCs w:val="32"/>
        </w:rPr>
        <w:t>5、</w:t>
      </w:r>
      <w:r>
        <w:rPr>
          <w:rFonts w:hint="eastAsia" w:ascii="宋体" w:hAnsi="宋体" w:cs="仿宋_GB2312"/>
          <w:b/>
          <w:bCs/>
          <w:sz w:val="32"/>
          <w:szCs w:val="32"/>
        </w:rPr>
        <w:t>机关党建工作办公室（监察室</w:t>
      </w:r>
      <w:r>
        <w:rPr>
          <w:rFonts w:hint="eastAsia" w:ascii="宋体" w:hAnsi="宋体"/>
          <w:sz w:val="32"/>
          <w:szCs w:val="32"/>
        </w:rPr>
        <w:t xml:space="preserve"> ）</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第二部分预算表格</w:t>
      </w:r>
    </w:p>
    <w:p>
      <w:pPr>
        <w:tabs>
          <w:tab w:val="left" w:pos="690"/>
        </w:tabs>
        <w:rPr>
          <w:rFonts w:ascii="宋体"/>
          <w:sz w:val="32"/>
          <w:szCs w:val="32"/>
        </w:rPr>
      </w:pP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3，504.85万万元，比2020年预算减少512.31万元，主要原因是：公共文化服务体系建设专项资金以及体育彩票公益金减少。</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787" w:firstLineChars="246"/>
        <w:jc w:val="left"/>
        <w:rPr>
          <w:rFonts w:hint="eastAsia" w:ascii="宋体" w:eastAsia="宋体"/>
          <w:sz w:val="32"/>
          <w:szCs w:val="32"/>
          <w:lang w:val="en-US" w:eastAsia="zh-CN"/>
        </w:rPr>
      </w:pPr>
      <w:r>
        <w:rPr>
          <w:rFonts w:hint="eastAsia" w:ascii="宋体"/>
          <w:sz w:val="32"/>
          <w:szCs w:val="32"/>
        </w:rPr>
        <w:t>2021年收入预算</w:t>
      </w:r>
      <w:r>
        <w:rPr>
          <w:rFonts w:hint="eastAsia" w:ascii="宋体"/>
          <w:sz w:val="32"/>
          <w:szCs w:val="32"/>
          <w:lang w:val="en-US" w:eastAsia="zh-CN"/>
        </w:rPr>
        <w:t>971.83</w:t>
      </w:r>
      <w:r>
        <w:rPr>
          <w:rFonts w:hint="eastAsia" w:ascii="宋体"/>
          <w:sz w:val="32"/>
          <w:szCs w:val="32"/>
        </w:rPr>
        <w:t xml:space="preserve">万元，其中:本年收入 </w:t>
      </w:r>
      <w:r>
        <w:rPr>
          <w:rFonts w:hint="eastAsia" w:ascii="宋体"/>
          <w:sz w:val="32"/>
          <w:szCs w:val="32"/>
          <w:lang w:val="en-US" w:eastAsia="zh-CN"/>
        </w:rPr>
        <w:t>971.83</w:t>
      </w:r>
      <w:r>
        <w:rPr>
          <w:rFonts w:hint="eastAsia" w:ascii="宋体"/>
          <w:sz w:val="32"/>
          <w:szCs w:val="32"/>
        </w:rPr>
        <w:t>占100%。本年收入中,一般公共预算拨款收入</w:t>
      </w:r>
      <w:r>
        <w:rPr>
          <w:rFonts w:hint="eastAsia" w:ascii="宋体"/>
          <w:sz w:val="32"/>
          <w:szCs w:val="32"/>
          <w:lang w:val="en-US" w:eastAsia="zh-CN"/>
        </w:rPr>
        <w:t>842.83</w:t>
      </w:r>
      <w:r>
        <w:rPr>
          <w:rFonts w:hint="eastAsia" w:ascii="宋体"/>
          <w:sz w:val="32"/>
          <w:szCs w:val="32"/>
        </w:rPr>
        <w:t>万元，占</w:t>
      </w:r>
      <w:r>
        <w:rPr>
          <w:rFonts w:hint="eastAsia" w:ascii="宋体"/>
          <w:sz w:val="32"/>
          <w:szCs w:val="32"/>
          <w:lang w:val="en-US" w:eastAsia="zh-CN"/>
        </w:rPr>
        <w:t>86.7</w:t>
      </w:r>
      <w:r>
        <w:rPr>
          <w:rFonts w:hint="eastAsia" w:ascii="宋体"/>
          <w:sz w:val="32"/>
          <w:szCs w:val="32"/>
        </w:rPr>
        <w:t>%</w:t>
      </w:r>
      <w:r>
        <w:rPr>
          <w:rFonts w:hint="eastAsia" w:ascii="宋体"/>
          <w:sz w:val="32"/>
          <w:szCs w:val="32"/>
          <w:lang w:val="en-US" w:eastAsia="zh-CN"/>
        </w:rPr>
        <w:t>;政府性预算拨款收入129万元，占13.35%</w:t>
      </w:r>
      <w:bookmarkStart w:id="0" w:name="_GoBack"/>
      <w:bookmarkEnd w:id="0"/>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787" w:firstLineChars="246"/>
        <w:jc w:val="left"/>
        <w:rPr>
          <w:rFonts w:ascii="宋体"/>
          <w:sz w:val="32"/>
          <w:szCs w:val="32"/>
        </w:rPr>
      </w:pPr>
      <w:r>
        <w:rPr>
          <w:rFonts w:hint="eastAsia" w:ascii="宋体"/>
          <w:sz w:val="32"/>
          <w:szCs w:val="32"/>
        </w:rPr>
        <w:t>2021年支出预算</w:t>
      </w:r>
      <w:r>
        <w:rPr>
          <w:rFonts w:hint="eastAsia" w:ascii="宋体"/>
          <w:sz w:val="32"/>
          <w:szCs w:val="32"/>
          <w:lang w:val="en-US" w:eastAsia="zh-CN"/>
        </w:rPr>
        <w:t>971.83</w:t>
      </w:r>
      <w:r>
        <w:rPr>
          <w:rFonts w:hint="eastAsia" w:ascii="宋体"/>
          <w:sz w:val="32"/>
          <w:szCs w:val="32"/>
        </w:rPr>
        <w:t>万万元，其中：基本支出</w:t>
      </w:r>
      <w:r>
        <w:rPr>
          <w:rFonts w:hint="eastAsia" w:ascii="宋体"/>
          <w:sz w:val="32"/>
          <w:szCs w:val="32"/>
          <w:lang w:val="en-US" w:eastAsia="zh-CN"/>
        </w:rPr>
        <w:t>177.33</w:t>
      </w:r>
      <w:r>
        <w:rPr>
          <w:rFonts w:hint="eastAsia" w:ascii="宋体"/>
          <w:sz w:val="32"/>
          <w:szCs w:val="32"/>
        </w:rPr>
        <w:t>万元，</w:t>
      </w:r>
      <w:r>
        <w:rPr>
          <w:rFonts w:hint="eastAsia" w:ascii="宋体"/>
          <w:sz w:val="32"/>
          <w:szCs w:val="32"/>
          <w:lang w:eastAsia="zh-CN"/>
        </w:rPr>
        <w:t>人员经费</w:t>
      </w:r>
      <w:r>
        <w:rPr>
          <w:rFonts w:hint="eastAsia" w:ascii="宋体"/>
          <w:sz w:val="32"/>
          <w:szCs w:val="32"/>
          <w:lang w:val="en-US" w:eastAsia="zh-CN"/>
        </w:rPr>
        <w:t>139.03</w:t>
      </w:r>
      <w:r>
        <w:rPr>
          <w:rFonts w:hint="eastAsia" w:ascii="宋体"/>
          <w:sz w:val="32"/>
          <w:szCs w:val="32"/>
        </w:rPr>
        <w:t>万元，占</w:t>
      </w:r>
      <w:r>
        <w:rPr>
          <w:rFonts w:hint="eastAsia" w:ascii="宋体"/>
          <w:sz w:val="32"/>
          <w:szCs w:val="32"/>
          <w:lang w:val="en-US" w:eastAsia="zh-CN"/>
        </w:rPr>
        <w:t>78.</w:t>
      </w:r>
      <w:r>
        <w:rPr>
          <w:rFonts w:hint="eastAsia" w:ascii="宋体"/>
          <w:sz w:val="32"/>
          <w:szCs w:val="32"/>
        </w:rPr>
        <w:t>4%；公用经费</w:t>
      </w:r>
      <w:r>
        <w:rPr>
          <w:rFonts w:hint="eastAsia" w:ascii="宋体"/>
          <w:sz w:val="32"/>
          <w:szCs w:val="32"/>
          <w:lang w:val="en-US" w:eastAsia="zh-CN"/>
        </w:rPr>
        <w:t>38.3</w:t>
      </w:r>
      <w:r>
        <w:rPr>
          <w:rFonts w:hint="eastAsia" w:ascii="宋体"/>
          <w:sz w:val="32"/>
          <w:szCs w:val="32"/>
        </w:rPr>
        <w:t>0万元，</w:t>
      </w:r>
      <w:r>
        <w:rPr>
          <w:rFonts w:hint="eastAsia" w:ascii="宋体"/>
          <w:sz w:val="32"/>
          <w:szCs w:val="32"/>
          <w:lang w:val="en-US" w:eastAsia="zh-CN"/>
        </w:rPr>
        <w:t>21.6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2021年财政拨款收支总预算</w:t>
      </w:r>
      <w:r>
        <w:rPr>
          <w:rFonts w:hint="eastAsia" w:ascii="宋体"/>
          <w:sz w:val="32"/>
          <w:szCs w:val="32"/>
          <w:lang w:val="en-US" w:eastAsia="zh-CN"/>
        </w:rPr>
        <w:t>971.83</w:t>
      </w:r>
      <w:r>
        <w:rPr>
          <w:rFonts w:hint="eastAsia" w:ascii="宋体"/>
          <w:sz w:val="32"/>
          <w:szCs w:val="32"/>
        </w:rPr>
        <w:t>万万元，其中：一般公共预算拨款</w:t>
      </w:r>
      <w:r>
        <w:rPr>
          <w:rFonts w:hint="eastAsia" w:ascii="宋体"/>
          <w:sz w:val="32"/>
          <w:szCs w:val="32"/>
          <w:lang w:val="en-US" w:eastAsia="zh-CN"/>
        </w:rPr>
        <w:t>842.83</w:t>
      </w:r>
      <w:r>
        <w:rPr>
          <w:rFonts w:hint="eastAsia" w:ascii="宋体"/>
          <w:sz w:val="32"/>
          <w:szCs w:val="32"/>
        </w:rPr>
        <w:t>万元。支出包括：一、文化体育与传媒支出</w:t>
      </w:r>
      <w:r>
        <w:rPr>
          <w:rFonts w:hint="eastAsia" w:ascii="宋体"/>
          <w:sz w:val="32"/>
          <w:szCs w:val="32"/>
          <w:lang w:val="en-US" w:eastAsia="zh-CN"/>
        </w:rPr>
        <w:t>751.3</w:t>
      </w:r>
      <w:r>
        <w:rPr>
          <w:rFonts w:hint="eastAsia" w:ascii="宋体"/>
          <w:sz w:val="32"/>
          <w:szCs w:val="32"/>
        </w:rPr>
        <w:t>万元；二、社会保障和就业支出</w:t>
      </w:r>
      <w:r>
        <w:rPr>
          <w:rFonts w:hint="eastAsia" w:ascii="宋体"/>
          <w:sz w:val="32"/>
          <w:szCs w:val="32"/>
          <w:lang w:val="en-US" w:eastAsia="zh-CN"/>
        </w:rPr>
        <w:t>82.17</w:t>
      </w:r>
      <w:r>
        <w:rPr>
          <w:rFonts w:hint="eastAsia" w:ascii="宋体"/>
          <w:sz w:val="32"/>
          <w:szCs w:val="32"/>
        </w:rPr>
        <w:t>万元；三、卫生健康支出</w:t>
      </w:r>
      <w:r>
        <w:rPr>
          <w:rFonts w:hint="eastAsia" w:ascii="宋体"/>
          <w:sz w:val="32"/>
          <w:szCs w:val="32"/>
          <w:lang w:val="en-US" w:eastAsia="zh-CN"/>
        </w:rPr>
        <w:t>3.72</w:t>
      </w:r>
      <w:r>
        <w:rPr>
          <w:rFonts w:hint="eastAsia" w:ascii="宋体"/>
          <w:sz w:val="32"/>
          <w:szCs w:val="32"/>
        </w:rPr>
        <w:t>万元；四、住房保障支出</w:t>
      </w:r>
      <w:r>
        <w:rPr>
          <w:rFonts w:hint="eastAsia" w:ascii="宋体"/>
          <w:sz w:val="32"/>
          <w:szCs w:val="32"/>
          <w:lang w:val="en-US" w:eastAsia="zh-CN"/>
        </w:rPr>
        <w:t>5.64</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eastAsia="zh-CN"/>
        </w:rPr>
        <w:t>其他支出</w:t>
      </w:r>
      <w:r>
        <w:rPr>
          <w:rFonts w:hint="eastAsia" w:ascii="宋体"/>
          <w:sz w:val="32"/>
          <w:szCs w:val="32"/>
          <w:lang w:val="en-US" w:eastAsia="zh-CN"/>
        </w:rPr>
        <w:t>219万元。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w:t>
      </w:r>
      <w:r>
        <w:rPr>
          <w:rFonts w:hint="eastAsia" w:ascii="宋体"/>
          <w:sz w:val="32"/>
          <w:szCs w:val="32"/>
          <w:lang w:val="en-US" w:eastAsia="zh-CN"/>
        </w:rPr>
        <w:t>842.83</w:t>
      </w:r>
      <w:r>
        <w:rPr>
          <w:rFonts w:hint="eastAsia" w:ascii="宋体"/>
          <w:sz w:val="32"/>
          <w:szCs w:val="32"/>
        </w:rPr>
        <w:t>万元，其中：基本支出</w:t>
      </w:r>
      <w:r>
        <w:rPr>
          <w:rFonts w:hint="eastAsia" w:ascii="宋体"/>
          <w:sz w:val="32"/>
          <w:szCs w:val="32"/>
          <w:lang w:val="en-US" w:eastAsia="zh-CN"/>
        </w:rPr>
        <w:t>177.33</w:t>
      </w:r>
      <w:r>
        <w:rPr>
          <w:rFonts w:hint="eastAsia" w:ascii="宋体"/>
          <w:sz w:val="32"/>
          <w:szCs w:val="32"/>
        </w:rPr>
        <w:t>万元，占</w:t>
      </w:r>
      <w:r>
        <w:rPr>
          <w:rFonts w:hint="eastAsia" w:ascii="宋体"/>
          <w:sz w:val="32"/>
          <w:szCs w:val="32"/>
          <w:lang w:val="en-US" w:eastAsia="zh-CN"/>
        </w:rPr>
        <w:t>21</w:t>
      </w:r>
      <w:r>
        <w:rPr>
          <w:rFonts w:hint="eastAsia" w:ascii="宋体"/>
          <w:sz w:val="32"/>
          <w:szCs w:val="32"/>
        </w:rPr>
        <w:t>%；项目支出</w:t>
      </w:r>
      <w:r>
        <w:rPr>
          <w:rFonts w:hint="eastAsia" w:ascii="宋体"/>
          <w:sz w:val="32"/>
          <w:szCs w:val="32"/>
          <w:lang w:val="en-US" w:eastAsia="zh-CN"/>
        </w:rPr>
        <w:t>665.5</w:t>
      </w:r>
      <w:r>
        <w:rPr>
          <w:rFonts w:hint="eastAsia" w:ascii="宋体"/>
          <w:sz w:val="32"/>
          <w:szCs w:val="32"/>
        </w:rPr>
        <w:t>万元，占</w:t>
      </w:r>
      <w:r>
        <w:rPr>
          <w:rFonts w:hint="eastAsia" w:ascii="宋体"/>
          <w:sz w:val="32"/>
          <w:szCs w:val="32"/>
          <w:lang w:val="en-US" w:eastAsia="zh-CN"/>
        </w:rPr>
        <w:t>79</w:t>
      </w:r>
      <w:r>
        <w:rPr>
          <w:rFonts w:hint="eastAsia" w:ascii="宋体"/>
          <w:sz w:val="32"/>
          <w:szCs w:val="32"/>
        </w:rPr>
        <w:t>%。基本支出中，人员经费</w:t>
      </w:r>
      <w:r>
        <w:rPr>
          <w:rFonts w:hint="eastAsia" w:ascii="宋体"/>
          <w:sz w:val="32"/>
          <w:szCs w:val="32"/>
          <w:lang w:val="en-US" w:eastAsia="zh-CN"/>
        </w:rPr>
        <w:t>139.03</w:t>
      </w:r>
      <w:r>
        <w:rPr>
          <w:rFonts w:hint="eastAsia" w:ascii="宋体"/>
          <w:sz w:val="32"/>
          <w:szCs w:val="32"/>
        </w:rPr>
        <w:t>万元，占</w:t>
      </w:r>
      <w:r>
        <w:rPr>
          <w:rFonts w:hint="eastAsia" w:ascii="宋体"/>
          <w:sz w:val="32"/>
          <w:szCs w:val="32"/>
          <w:lang w:val="en-US" w:eastAsia="zh-CN"/>
        </w:rPr>
        <w:t>78.4</w:t>
      </w:r>
      <w:r>
        <w:rPr>
          <w:rFonts w:hint="eastAsia" w:ascii="宋体"/>
          <w:sz w:val="32"/>
          <w:szCs w:val="32"/>
        </w:rPr>
        <w:t>%；公用经费</w:t>
      </w:r>
      <w:r>
        <w:rPr>
          <w:rFonts w:hint="eastAsia" w:ascii="宋体"/>
          <w:sz w:val="32"/>
          <w:szCs w:val="32"/>
          <w:lang w:val="en-US" w:eastAsia="zh-CN"/>
        </w:rPr>
        <w:t>38.3</w:t>
      </w:r>
      <w:r>
        <w:rPr>
          <w:rFonts w:hint="eastAsia" w:ascii="宋体"/>
          <w:sz w:val="32"/>
          <w:szCs w:val="32"/>
        </w:rPr>
        <w:t>万元，占</w:t>
      </w:r>
      <w:r>
        <w:rPr>
          <w:rFonts w:hint="eastAsia" w:ascii="宋体"/>
          <w:sz w:val="32"/>
          <w:szCs w:val="32"/>
          <w:lang w:val="en-US" w:eastAsia="zh-CN"/>
        </w:rPr>
        <w:t>21.6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w:t>
      </w:r>
      <w:r>
        <w:rPr>
          <w:rFonts w:hint="eastAsia" w:ascii="宋体"/>
          <w:sz w:val="32"/>
          <w:szCs w:val="32"/>
          <w:lang w:val="en-US" w:eastAsia="zh-CN"/>
        </w:rPr>
        <w:t>177.33</w:t>
      </w:r>
      <w:r>
        <w:rPr>
          <w:rFonts w:hint="eastAsia" w:ascii="宋体"/>
          <w:sz w:val="32"/>
          <w:szCs w:val="32"/>
        </w:rPr>
        <w:t>万元，其中：人员经费</w:t>
      </w:r>
      <w:r>
        <w:rPr>
          <w:rFonts w:hint="eastAsia" w:ascii="宋体"/>
          <w:sz w:val="32"/>
          <w:szCs w:val="32"/>
          <w:lang w:val="en-US" w:eastAsia="zh-CN"/>
        </w:rPr>
        <w:t>139.03</w:t>
      </w:r>
      <w:r>
        <w:rPr>
          <w:rFonts w:hint="eastAsia" w:ascii="宋体"/>
          <w:sz w:val="32"/>
          <w:szCs w:val="32"/>
        </w:rPr>
        <w:t>万元，主要包括：基本工资、津贴补贴、</w:t>
      </w:r>
      <w:r>
        <w:rPr>
          <w:rFonts w:hint="eastAsia" w:ascii="宋体"/>
          <w:sz w:val="32"/>
          <w:szCs w:val="32"/>
          <w:lang w:eastAsia="zh-CN"/>
        </w:rPr>
        <w:t>职业年金缴费、</w:t>
      </w:r>
      <w:r>
        <w:rPr>
          <w:rFonts w:hint="eastAsia" w:ascii="宋体"/>
          <w:sz w:val="32"/>
          <w:szCs w:val="32"/>
        </w:rPr>
        <w:t>机关事业单位基本养老保险缴费、职工基本医疗保险缴费、其他社会保障缴费、住房公积金、</w:t>
      </w:r>
      <w:r>
        <w:rPr>
          <w:rFonts w:hint="eastAsia" w:ascii="宋体"/>
          <w:sz w:val="32"/>
          <w:szCs w:val="32"/>
          <w:lang w:eastAsia="zh-CN"/>
        </w:rPr>
        <w:t>退役费、生活补助、奖励金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38.3</w:t>
      </w:r>
      <w:r>
        <w:rPr>
          <w:rFonts w:hint="eastAsia" w:ascii="宋体"/>
          <w:sz w:val="32"/>
          <w:szCs w:val="32"/>
        </w:rPr>
        <w:t>万元，主要包括：办公费、公务接待费、劳务费、其他商品和服务支出。</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2021年“三公”经费预算数为1.00万元，比2020年预算数减少0.50万元。其中：</w:t>
      </w:r>
    </w:p>
    <w:p>
      <w:pPr>
        <w:tabs>
          <w:tab w:val="left" w:pos="1200"/>
          <w:tab w:val="right" w:pos="8306"/>
        </w:tabs>
        <w:ind w:firstLine="630"/>
        <w:jc w:val="left"/>
        <w:rPr>
          <w:rFonts w:ascii="宋体"/>
          <w:sz w:val="32"/>
          <w:szCs w:val="32"/>
        </w:rPr>
      </w:pPr>
      <w:r>
        <w:rPr>
          <w:rFonts w:hint="eastAsia" w:ascii="宋体"/>
          <w:sz w:val="32"/>
          <w:szCs w:val="32"/>
        </w:rPr>
        <w:t>1、因公出国（境）费 0 万元，比2020年预算数增加（减少）    0万元（或与2020年数持平），主要原因是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 1.00万元，比2020年预算数减少0.50万元，主要原因是按5%压减公用经费 。</w:t>
      </w:r>
    </w:p>
    <w:p>
      <w:pPr>
        <w:tabs>
          <w:tab w:val="left" w:pos="1200"/>
          <w:tab w:val="right" w:pos="8306"/>
        </w:tabs>
        <w:ind w:firstLine="630"/>
        <w:jc w:val="left"/>
        <w:rPr>
          <w:rFonts w:ascii="宋体"/>
          <w:sz w:val="32"/>
          <w:szCs w:val="32"/>
        </w:rPr>
      </w:pPr>
      <w:r>
        <w:rPr>
          <w:rFonts w:hint="eastAsia" w:ascii="宋体"/>
          <w:sz w:val="32"/>
          <w:szCs w:val="32"/>
        </w:rPr>
        <w:t>3、公务用车购置及运行费0万元，比2020年预算数增加（减少）0万元（或与2020年数持平）。其中，公务用车运行维护费 0万元，比2020年预算数增加（减少） 0万元（或与2020年数持平），主要原因是        ；公务用车购置    0 万元，比2020年预算数增加（减少）  0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ascii="宋体"/>
          <w:sz w:val="32"/>
          <w:szCs w:val="32"/>
        </w:rPr>
        <w:t>20</w:t>
      </w:r>
      <w:r>
        <w:rPr>
          <w:rFonts w:hint="eastAsia" w:ascii="宋体"/>
          <w:sz w:val="32"/>
          <w:szCs w:val="32"/>
        </w:rPr>
        <w:t>21</w:t>
      </w:r>
      <w:r>
        <w:rPr>
          <w:rFonts w:ascii="宋体"/>
          <w:sz w:val="32"/>
          <w:szCs w:val="32"/>
        </w:rPr>
        <w:t>年政府性基金预算支出</w:t>
      </w:r>
      <w:r>
        <w:rPr>
          <w:rFonts w:hint="eastAsia" w:ascii="宋体"/>
          <w:sz w:val="32"/>
          <w:szCs w:val="32"/>
        </w:rPr>
        <w:t>129</w:t>
      </w:r>
      <w:r>
        <w:rPr>
          <w:rFonts w:ascii="宋体"/>
          <w:sz w:val="32"/>
          <w:szCs w:val="32"/>
        </w:rPr>
        <w:t xml:space="preserve">万元，其中：项目支出  </w:t>
      </w:r>
      <w:r>
        <w:rPr>
          <w:rFonts w:hint="eastAsia" w:ascii="宋体"/>
          <w:sz w:val="32"/>
          <w:szCs w:val="32"/>
        </w:rPr>
        <w:t>129</w:t>
      </w:r>
      <w:r>
        <w:rPr>
          <w:rFonts w:ascii="宋体"/>
          <w:sz w:val="32"/>
          <w:szCs w:val="32"/>
        </w:rPr>
        <w:t>万元，占</w:t>
      </w:r>
      <w:r>
        <w:rPr>
          <w:rFonts w:hint="eastAsia" w:ascii="宋体"/>
          <w:sz w:val="32"/>
          <w:szCs w:val="32"/>
        </w:rPr>
        <w:t>100</w:t>
      </w:r>
      <w:r>
        <w:rPr>
          <w:rFonts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九、无其他重要事项的说明情况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2021年部门本级共1家行政单位，机关运行经费财政拨款预算20.10万元，比2020年预算减少1.20万元，减少5%。主要原因是：压减公用经费。</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 xml:space="preserve">2021年政府采购预算总额  </w:t>
      </w:r>
      <w:r>
        <w:rPr>
          <w:rFonts w:hint="eastAsia" w:ascii="宋体"/>
          <w:sz w:val="32"/>
          <w:szCs w:val="32"/>
          <w:lang w:val="en-US" w:eastAsia="zh-CN"/>
        </w:rPr>
        <w:t>0</w:t>
      </w:r>
      <w:r>
        <w:rPr>
          <w:rFonts w:hint="eastAsia" w:ascii="宋体"/>
          <w:sz w:val="32"/>
          <w:szCs w:val="32"/>
        </w:rPr>
        <w:t xml:space="preserve">万元，其中：政府采购货物预算   </w:t>
      </w:r>
      <w:r>
        <w:rPr>
          <w:rFonts w:hint="eastAsia" w:ascii="宋体"/>
          <w:sz w:val="32"/>
          <w:szCs w:val="32"/>
          <w:lang w:val="en-US" w:eastAsia="zh-CN"/>
        </w:rPr>
        <w:t>0</w:t>
      </w:r>
      <w:r>
        <w:rPr>
          <w:rFonts w:hint="eastAsia" w:ascii="宋体"/>
          <w:sz w:val="32"/>
          <w:szCs w:val="32"/>
        </w:rPr>
        <w:t>万元，政府采购工作预算</w:t>
      </w:r>
      <w:r>
        <w:rPr>
          <w:rFonts w:hint="eastAsia" w:ascii="宋体"/>
          <w:sz w:val="32"/>
          <w:szCs w:val="32"/>
          <w:lang w:val="en-US" w:eastAsia="zh-CN"/>
        </w:rPr>
        <w:t>0</w:t>
      </w:r>
      <w:r>
        <w:rPr>
          <w:rFonts w:hint="eastAsia" w:ascii="宋体"/>
          <w:sz w:val="32"/>
          <w:szCs w:val="32"/>
        </w:rPr>
        <w:t xml:space="preserve"> 万元，政府采购服务预算  </w:t>
      </w:r>
      <w:r>
        <w:rPr>
          <w:rFonts w:hint="eastAsia" w:ascii="宋体"/>
          <w:sz w:val="32"/>
          <w:szCs w:val="32"/>
          <w:lang w:val="en-US" w:eastAsia="zh-CN"/>
        </w:rPr>
        <w:t>0</w:t>
      </w:r>
      <w:r>
        <w:rPr>
          <w:rFonts w:hint="eastAsia" w:ascii="宋体"/>
          <w:sz w:val="32"/>
          <w:szCs w:val="32"/>
        </w:rPr>
        <w:t>万元。</w:t>
      </w:r>
    </w:p>
    <w:p>
      <w:pPr>
        <w:rPr>
          <w:rFonts w:ascii="宋体"/>
          <w:sz w:val="32"/>
          <w:szCs w:val="32"/>
        </w:rPr>
      </w:pPr>
      <w:r>
        <w:rPr>
          <w:rFonts w:hint="eastAsia" w:ascii="宋体"/>
          <w:sz w:val="32"/>
          <w:szCs w:val="32"/>
        </w:rPr>
        <w:t>（三）国有资产占有使用情况</w:t>
      </w:r>
    </w:p>
    <w:p>
      <w:pPr>
        <w:ind w:firstLine="480" w:firstLineChars="150"/>
        <w:rPr>
          <w:rFonts w:ascii="宋体"/>
          <w:sz w:val="32"/>
          <w:szCs w:val="32"/>
        </w:rPr>
      </w:pPr>
      <w:r>
        <w:rPr>
          <w:rFonts w:hint="eastAsia" w:ascii="宋体"/>
          <w:sz w:val="32"/>
          <w:szCs w:val="32"/>
        </w:rPr>
        <w:t>截止至2020年12月31日，</w:t>
      </w:r>
      <w:r>
        <w:rPr>
          <w:rFonts w:hint="eastAsia" w:ascii="宋体"/>
          <w:sz w:val="32"/>
          <w:szCs w:val="32"/>
          <w:lang w:eastAsia="zh-CN"/>
        </w:rPr>
        <w:t>我</w:t>
      </w:r>
      <w:r>
        <w:rPr>
          <w:rFonts w:hint="eastAsia" w:ascii="宋体"/>
          <w:sz w:val="32"/>
          <w:szCs w:val="32"/>
        </w:rPr>
        <w:t>单位共有车辆2辆，其中，其他用车2辆</w:t>
      </w:r>
      <w:r>
        <w:rPr>
          <w:rFonts w:hint="eastAsia" w:ascii="宋体"/>
          <w:sz w:val="32"/>
          <w:szCs w:val="32"/>
          <w:lang w:eastAsia="zh-CN"/>
        </w:rPr>
        <w:t>待报废</w:t>
      </w:r>
      <w:r>
        <w:rPr>
          <w:rFonts w:hint="eastAsia" w:ascii="宋体"/>
          <w:sz w:val="32"/>
          <w:szCs w:val="32"/>
        </w:rPr>
        <w:t>。</w:t>
      </w:r>
    </w:p>
    <w:p>
      <w:pPr>
        <w:ind w:firstLine="480" w:firstLineChars="150"/>
        <w:rPr>
          <w:rFonts w:ascii="宋体"/>
          <w:sz w:val="32"/>
          <w:szCs w:val="32"/>
        </w:rPr>
      </w:pPr>
      <w:r>
        <w:rPr>
          <w:rFonts w:hint="eastAsia" w:ascii="宋体"/>
          <w:sz w:val="32"/>
          <w:szCs w:val="32"/>
        </w:rPr>
        <w:t>（四）项目支出绩效目标情况说明</w:t>
      </w:r>
    </w:p>
    <w:p>
      <w:pPr>
        <w:ind w:firstLine="320" w:firstLineChars="100"/>
        <w:rPr>
          <w:rFonts w:ascii="宋体"/>
          <w:sz w:val="32"/>
          <w:szCs w:val="32"/>
        </w:rPr>
      </w:pPr>
      <w:r>
        <w:rPr>
          <w:rFonts w:ascii="宋体"/>
          <w:sz w:val="32"/>
          <w:szCs w:val="32"/>
        </w:rPr>
        <w:tab/>
      </w:r>
      <w:r>
        <w:rPr>
          <w:rFonts w:hint="eastAsia" w:ascii="宋体"/>
          <w:sz w:val="32"/>
          <w:szCs w:val="32"/>
        </w:rPr>
        <w:tab/>
      </w:r>
      <w:r>
        <w:rPr>
          <w:rFonts w:hint="eastAsia" w:ascii="宋体"/>
          <w:sz w:val="32"/>
          <w:szCs w:val="32"/>
        </w:rPr>
        <w:t>按照全面实施预算绩效管理的要求，结合本部门职能和重点工作，2021年本</w:t>
      </w:r>
      <w:r>
        <w:rPr>
          <w:rFonts w:hint="eastAsia" w:ascii="宋体"/>
          <w:sz w:val="32"/>
          <w:szCs w:val="32"/>
          <w:lang w:eastAsia="zh-CN"/>
        </w:rPr>
        <w:t>单位</w:t>
      </w:r>
      <w:r>
        <w:rPr>
          <w:rFonts w:hint="eastAsia" w:ascii="宋体"/>
          <w:sz w:val="32"/>
          <w:szCs w:val="32"/>
        </w:rPr>
        <w:t>无重点项目绩效目标。</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063"/>
    <w:rsid w:val="0003685F"/>
    <w:rsid w:val="00073DF2"/>
    <w:rsid w:val="000B4533"/>
    <w:rsid w:val="001864F8"/>
    <w:rsid w:val="001906F8"/>
    <w:rsid w:val="001F21E3"/>
    <w:rsid w:val="001F267D"/>
    <w:rsid w:val="00220793"/>
    <w:rsid w:val="002A2EB1"/>
    <w:rsid w:val="00302815"/>
    <w:rsid w:val="00314B64"/>
    <w:rsid w:val="0035420F"/>
    <w:rsid w:val="003D6825"/>
    <w:rsid w:val="00454582"/>
    <w:rsid w:val="00491C40"/>
    <w:rsid w:val="004B62FC"/>
    <w:rsid w:val="004C1990"/>
    <w:rsid w:val="0052286E"/>
    <w:rsid w:val="00585AFD"/>
    <w:rsid w:val="0059523E"/>
    <w:rsid w:val="005C5C59"/>
    <w:rsid w:val="005D6477"/>
    <w:rsid w:val="005F3F9B"/>
    <w:rsid w:val="00633961"/>
    <w:rsid w:val="00667326"/>
    <w:rsid w:val="006E225F"/>
    <w:rsid w:val="006F48C1"/>
    <w:rsid w:val="00757697"/>
    <w:rsid w:val="00762063"/>
    <w:rsid w:val="00790D12"/>
    <w:rsid w:val="007C0714"/>
    <w:rsid w:val="007D1896"/>
    <w:rsid w:val="007E0347"/>
    <w:rsid w:val="00806CC6"/>
    <w:rsid w:val="00826E2C"/>
    <w:rsid w:val="00855E87"/>
    <w:rsid w:val="008A515E"/>
    <w:rsid w:val="008C1EA9"/>
    <w:rsid w:val="008E1BF6"/>
    <w:rsid w:val="00937E07"/>
    <w:rsid w:val="00981FDA"/>
    <w:rsid w:val="00995116"/>
    <w:rsid w:val="009B4B64"/>
    <w:rsid w:val="009E5F6D"/>
    <w:rsid w:val="00A11756"/>
    <w:rsid w:val="00A25912"/>
    <w:rsid w:val="00A462D9"/>
    <w:rsid w:val="00B75662"/>
    <w:rsid w:val="00B9553A"/>
    <w:rsid w:val="00C146B2"/>
    <w:rsid w:val="00C622DD"/>
    <w:rsid w:val="00CA57EA"/>
    <w:rsid w:val="00CA73D1"/>
    <w:rsid w:val="00CB13AA"/>
    <w:rsid w:val="00D461CC"/>
    <w:rsid w:val="00D86186"/>
    <w:rsid w:val="00DE4E4F"/>
    <w:rsid w:val="00E221DF"/>
    <w:rsid w:val="00E662AC"/>
    <w:rsid w:val="00F87533"/>
    <w:rsid w:val="00FB3A45"/>
    <w:rsid w:val="16C24293"/>
    <w:rsid w:val="43AF74B1"/>
    <w:rsid w:val="572B0CC2"/>
    <w:rsid w:val="5DF6125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6"/>
    <w:link w:val="5"/>
    <w:uiPriority w:val="99"/>
    <w:rPr>
      <w:rFonts w:cs="Times New Roman"/>
      <w:sz w:val="18"/>
      <w:szCs w:val="18"/>
    </w:rPr>
  </w:style>
  <w:style w:type="character" w:customStyle="1" w:styleId="11">
    <w:name w:val="页脚 Char"/>
    <w:basedOn w:val="6"/>
    <w:link w:val="4"/>
    <w:qFormat/>
    <w:uiPriority w:val="99"/>
    <w:rPr>
      <w:rFonts w:cs="Times New Roman"/>
      <w:sz w:val="18"/>
      <w:szCs w:val="18"/>
    </w:rPr>
  </w:style>
  <w:style w:type="character" w:customStyle="1" w:styleId="12">
    <w:name w:val="日期 Char"/>
    <w:basedOn w:val="6"/>
    <w:link w:val="3"/>
    <w:qFormat/>
    <w:uiPriority w:val="99"/>
    <w:rPr>
      <w:rFonts w:cs="Times New Roman"/>
    </w:rPr>
  </w:style>
  <w:style w:type="character" w:customStyle="1" w:styleId="13">
    <w:name w:val="标题 5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834</Words>
  <Characters>4754</Characters>
  <Lines>39</Lines>
  <Paragraphs>11</Paragraphs>
  <TotalTime>7</TotalTime>
  <ScaleCrop>false</ScaleCrop>
  <LinksUpToDate>false</LinksUpToDate>
  <CharactersWithSpaces>5577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2021-04-12T00:48:00Z</cp:lastPrinted>
  <dcterms:modified xsi:type="dcterms:W3CDTF">2022-09-13T02:20:20Z</dcterms:modified>
  <dc:title>梨树县XXX局</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